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68D" w:rsidRPr="001D268D" w:rsidRDefault="001D268D" w:rsidP="001D268D">
      <w:pPr>
        <w:spacing w:line="360" w:lineRule="auto"/>
        <w:outlineLvl w:val="1"/>
        <w:rPr>
          <w:rFonts w:ascii="Georgia" w:eastAsia="Times New Roman" w:hAnsi="Georgia" w:cs="Times New Roman"/>
          <w:color w:val="8B5346"/>
          <w:sz w:val="29"/>
          <w:szCs w:val="29"/>
        </w:rPr>
      </w:pPr>
      <w:r w:rsidRPr="001D268D">
        <w:rPr>
          <w:rFonts w:ascii="Georgia" w:eastAsia="Times New Roman" w:hAnsi="Georgia" w:cs="Times New Roman"/>
          <w:smallCaps/>
          <w:color w:val="8B5346"/>
          <w:spacing w:val="15"/>
          <w:sz w:val="29"/>
          <w:szCs w:val="29"/>
        </w:rPr>
        <w:t>Summer Institute 2020</w:t>
      </w:r>
    </w:p>
    <w:p w:rsidR="001D268D" w:rsidRPr="001D268D" w:rsidRDefault="001D268D" w:rsidP="001D268D">
      <w:pPr>
        <w:spacing w:line="360" w:lineRule="auto"/>
        <w:rPr>
          <w:rFonts w:ascii="Times New Roman" w:eastAsia="Times New Roman" w:hAnsi="Times New Roman" w:cs="Times New Roman"/>
          <w:sz w:val="24"/>
          <w:szCs w:val="24"/>
        </w:rPr>
      </w:pPr>
      <w:r w:rsidRPr="001D268D">
        <w:rPr>
          <w:rFonts w:ascii="Tahoma" w:eastAsia="Times New Roman" w:hAnsi="Tahoma" w:cs="Tahoma"/>
          <w:smallCaps/>
          <w:color w:val="000000"/>
          <w:spacing w:val="15"/>
          <w:sz w:val="20"/>
          <w:szCs w:val="20"/>
        </w:rPr>
        <w:t>Paper submission schedule and upload links Summer Institute 2020</w:t>
      </w:r>
    </w:p>
    <w:p w:rsidR="001D268D" w:rsidRPr="001D268D" w:rsidRDefault="001D268D" w:rsidP="001D268D">
      <w:pPr>
        <w:spacing w:before="100" w:beforeAutospacing="1" w:after="100" w:afterAutospacing="1" w:line="360" w:lineRule="auto"/>
        <w:rPr>
          <w:rFonts w:eastAsia="Times New Roman" w:cstheme="minorHAnsi"/>
          <w:color w:val="000000"/>
          <w:sz w:val="24"/>
          <w:szCs w:val="24"/>
        </w:rPr>
      </w:pPr>
      <w:r w:rsidRPr="001D268D">
        <w:rPr>
          <w:rFonts w:eastAsia="Times New Roman" w:cstheme="minorHAnsi"/>
          <w:color w:val="000000"/>
          <w:sz w:val="24"/>
          <w:szCs w:val="24"/>
        </w:rPr>
        <w:t xml:space="preserve">In order to allow attendees to read the papers scheduled for presentation at the Summer Institute, we need to receive them at least three weeks prior to when the respective workshop is scheduled. Please upload your paper </w:t>
      </w:r>
      <w:r>
        <w:rPr>
          <w:rFonts w:eastAsia="Times New Roman" w:cstheme="minorHAnsi"/>
          <w:color w:val="000000"/>
          <w:sz w:val="24"/>
          <w:szCs w:val="24"/>
        </w:rPr>
        <w:t xml:space="preserve">(or its remote </w:t>
      </w:r>
      <w:proofErr w:type="spellStart"/>
      <w:r>
        <w:rPr>
          <w:rFonts w:eastAsia="Times New Roman" w:cstheme="minorHAnsi"/>
          <w:color w:val="000000"/>
          <w:sz w:val="24"/>
          <w:szCs w:val="24"/>
        </w:rPr>
        <w:t>url</w:t>
      </w:r>
      <w:proofErr w:type="spellEnd"/>
      <w:r>
        <w:rPr>
          <w:rFonts w:eastAsia="Times New Roman" w:cstheme="minorHAnsi"/>
          <w:color w:val="000000"/>
          <w:sz w:val="24"/>
          <w:szCs w:val="24"/>
        </w:rPr>
        <w:t xml:space="preserve">) </w:t>
      </w:r>
      <w:r w:rsidRPr="001D268D">
        <w:rPr>
          <w:rFonts w:eastAsia="Times New Roman" w:cstheme="minorHAnsi"/>
          <w:color w:val="000000"/>
          <w:sz w:val="24"/>
          <w:szCs w:val="24"/>
        </w:rPr>
        <w:t>below.</w:t>
      </w:r>
    </w:p>
    <w:p w:rsidR="001D268D" w:rsidRPr="001D268D" w:rsidRDefault="001D268D" w:rsidP="001D268D">
      <w:pPr>
        <w:spacing w:before="100" w:beforeAutospacing="1" w:after="100" w:afterAutospacing="1" w:line="360" w:lineRule="auto"/>
        <w:rPr>
          <w:rFonts w:eastAsia="Times New Roman" w:cstheme="minorHAnsi"/>
          <w:b/>
          <w:color w:val="000000"/>
          <w:sz w:val="24"/>
          <w:szCs w:val="24"/>
        </w:rPr>
      </w:pPr>
      <w:r w:rsidRPr="001D268D">
        <w:rPr>
          <w:rFonts w:eastAsia="Times New Roman" w:cstheme="minorHAnsi"/>
          <w:b/>
          <w:color w:val="000000"/>
          <w:sz w:val="24"/>
          <w:szCs w:val="24"/>
        </w:rPr>
        <w:t>We need a line or two here about papers being searchable and if it cannot be made public, what to do with it (send it to us and we circulate it only to meeting participants?)</w:t>
      </w:r>
    </w:p>
    <w:p w:rsidR="001D268D" w:rsidRPr="001D268D" w:rsidRDefault="001D268D" w:rsidP="001D268D">
      <w:pPr>
        <w:spacing w:line="360" w:lineRule="auto"/>
        <w:rPr>
          <w:rFonts w:eastAsia="Times New Roman" w:cstheme="minorHAnsi"/>
          <w:sz w:val="24"/>
          <w:szCs w:val="24"/>
        </w:rPr>
      </w:pPr>
      <w:r w:rsidRPr="001D268D">
        <w:rPr>
          <w:rFonts w:eastAsia="Times New Roman" w:cstheme="minorHAnsi"/>
          <w:color w:val="000000"/>
          <w:sz w:val="24"/>
          <w:szCs w:val="24"/>
        </w:rPr>
        <w:t>Workshop schedule for week of: Paper must be received by:</w:t>
      </w:r>
      <w:r w:rsidRPr="001D268D">
        <w:rPr>
          <w:rFonts w:eastAsia="Times New Roman" w:cstheme="minorHAnsi"/>
          <w:color w:val="000000"/>
          <w:sz w:val="24"/>
          <w:szCs w:val="24"/>
        </w:rPr>
        <w:br/>
        <w:t>JULY 6...................................................................JUNE 15</w:t>
      </w:r>
      <w:r w:rsidRPr="001D268D">
        <w:rPr>
          <w:rFonts w:eastAsia="Times New Roman" w:cstheme="minorHAnsi"/>
          <w:color w:val="000000"/>
          <w:sz w:val="24"/>
          <w:szCs w:val="24"/>
        </w:rPr>
        <w:br/>
        <w:t>JULY 13...................................................................JUNE 22</w:t>
      </w:r>
      <w:r w:rsidRPr="001D268D">
        <w:rPr>
          <w:rFonts w:eastAsia="Times New Roman" w:cstheme="minorHAnsi"/>
          <w:color w:val="000000"/>
          <w:sz w:val="24"/>
          <w:szCs w:val="24"/>
        </w:rPr>
        <w:br/>
        <w:t>JULY 20...................................................................JUNE 29</w:t>
      </w:r>
    </w:p>
    <w:p w:rsidR="001D268D" w:rsidRPr="001D268D" w:rsidRDefault="001D268D" w:rsidP="001D268D">
      <w:pPr>
        <w:spacing w:before="100" w:beforeAutospacing="1" w:after="100" w:afterAutospacing="1" w:line="360" w:lineRule="auto"/>
        <w:rPr>
          <w:rFonts w:eastAsia="Times New Roman" w:cstheme="minorHAnsi"/>
          <w:color w:val="000000"/>
          <w:sz w:val="24"/>
          <w:szCs w:val="24"/>
        </w:rPr>
      </w:pPr>
      <w:r w:rsidRPr="001D268D">
        <w:rPr>
          <w:rFonts w:eastAsia="Times New Roman" w:cstheme="minorHAnsi"/>
          <w:color w:val="000000"/>
          <w:sz w:val="24"/>
          <w:szCs w:val="24"/>
        </w:rPr>
        <w:t>If you have an assigned discussant, please send a copy of your paper to him or her by the date listed above. If you need an address for you</w:t>
      </w:r>
      <w:r>
        <w:rPr>
          <w:rFonts w:eastAsia="Times New Roman" w:cstheme="minorHAnsi"/>
          <w:color w:val="000000"/>
          <w:sz w:val="24"/>
          <w:szCs w:val="24"/>
        </w:rPr>
        <w:t>r</w:t>
      </w:r>
      <w:r w:rsidRPr="001D268D">
        <w:rPr>
          <w:rFonts w:eastAsia="Times New Roman" w:cstheme="minorHAnsi"/>
          <w:color w:val="000000"/>
          <w:sz w:val="24"/>
          <w:szCs w:val="24"/>
        </w:rPr>
        <w:t xml:space="preserve"> discussant, please contact the NBER's Conference Department.</w:t>
      </w:r>
    </w:p>
    <w:p w:rsidR="001D268D" w:rsidRPr="001D268D" w:rsidRDefault="001D268D" w:rsidP="001D268D">
      <w:pPr>
        <w:spacing w:line="360" w:lineRule="auto"/>
        <w:rPr>
          <w:rFonts w:eastAsia="Times New Roman" w:cstheme="minorHAnsi"/>
          <w:sz w:val="24"/>
          <w:szCs w:val="24"/>
        </w:rPr>
      </w:pPr>
      <w:r w:rsidRPr="001D268D">
        <w:rPr>
          <w:rFonts w:eastAsia="Times New Roman" w:cstheme="minorHAnsi"/>
          <w:color w:val="000000"/>
          <w:sz w:val="24"/>
          <w:szCs w:val="24"/>
        </w:rPr>
        <w:t>You can see all the papers </w:t>
      </w:r>
      <w:hyperlink r:id="rId4" w:history="1">
        <w:r w:rsidRPr="001D268D">
          <w:rPr>
            <w:rFonts w:eastAsia="Times New Roman" w:cstheme="minorHAnsi"/>
            <w:color w:val="437696"/>
            <w:sz w:val="24"/>
            <w:szCs w:val="24"/>
          </w:rPr>
          <w:t>her</w:t>
        </w:r>
        <w:r w:rsidRPr="001D268D">
          <w:rPr>
            <w:rFonts w:eastAsia="Times New Roman" w:cstheme="minorHAnsi"/>
            <w:color w:val="437696"/>
            <w:sz w:val="24"/>
            <w:szCs w:val="24"/>
          </w:rPr>
          <w:t>e</w:t>
        </w:r>
      </w:hyperlink>
    </w:p>
    <w:p w:rsidR="001D268D" w:rsidRPr="001D268D" w:rsidRDefault="001D268D" w:rsidP="001D268D">
      <w:pPr>
        <w:spacing w:before="100" w:beforeAutospacing="1" w:after="100" w:afterAutospacing="1" w:line="360" w:lineRule="auto"/>
        <w:outlineLvl w:val="2"/>
        <w:rPr>
          <w:rFonts w:ascii="Georgia" w:eastAsia="Times New Roman" w:hAnsi="Georgia" w:cs="Times New Roman"/>
          <w:b/>
          <w:bCs/>
          <w:color w:val="605C7F"/>
          <w:sz w:val="27"/>
          <w:szCs w:val="27"/>
        </w:rPr>
      </w:pPr>
      <w:r w:rsidRPr="001D268D">
        <w:rPr>
          <w:rFonts w:ascii="Georgia" w:eastAsia="Times New Roman" w:hAnsi="Georgia" w:cs="Times New Roman"/>
          <w:b/>
          <w:bCs/>
          <w:color w:val="605C7F"/>
          <w:sz w:val="27"/>
          <w:szCs w:val="27"/>
        </w:rPr>
        <w:t>Click workshop title to upload a workshop paper</w:t>
      </w:r>
    </w:p>
    <w:p w:rsidR="001D268D" w:rsidRPr="001D268D" w:rsidRDefault="001D268D" w:rsidP="001D268D">
      <w:pPr>
        <w:spacing w:line="360" w:lineRule="auto"/>
        <w:rPr>
          <w:rFonts w:ascii="Times New Roman" w:eastAsia="Times New Roman" w:hAnsi="Times New Roman" w:cs="Times New Roman"/>
          <w:sz w:val="24"/>
          <w:szCs w:val="24"/>
        </w:rPr>
      </w:pPr>
      <w:r w:rsidRPr="001D268D">
        <w:rPr>
          <w:rFonts w:ascii="Tahoma" w:eastAsia="Times New Roman" w:hAnsi="Tahoma" w:cs="Tahoma"/>
          <w:color w:val="000000"/>
          <w:sz w:val="20"/>
          <w:szCs w:val="20"/>
        </w:rPr>
        <w:t>   All participants in NBER meetings are expected to abide by the </w:t>
      </w:r>
      <w:hyperlink r:id="rId5" w:history="1">
        <w:r w:rsidRPr="001D268D">
          <w:rPr>
            <w:rFonts w:ascii="Tahoma" w:eastAsia="Times New Roman" w:hAnsi="Tahoma" w:cs="Tahoma"/>
            <w:color w:val="437696"/>
            <w:sz w:val="20"/>
            <w:szCs w:val="20"/>
          </w:rPr>
          <w:t>NBER Conference Code of Conduct</w:t>
        </w:r>
      </w:hyperlink>
      <w:r w:rsidRPr="001D268D">
        <w:rPr>
          <w:rFonts w:ascii="Tahoma" w:eastAsia="Times New Roman" w:hAnsi="Tahoma" w:cs="Tahoma"/>
          <w:color w:val="000000"/>
          <w:sz w:val="20"/>
          <w:szCs w:val="20"/>
        </w:rPr>
        <w:t>.</w:t>
      </w:r>
    </w:p>
    <w:tbl>
      <w:tblPr>
        <w:tblW w:w="13680" w:type="dxa"/>
        <w:tblCellSpacing w:w="15" w:type="dxa"/>
        <w:tblCellMar>
          <w:top w:w="15" w:type="dxa"/>
          <w:left w:w="15" w:type="dxa"/>
          <w:bottom w:w="15" w:type="dxa"/>
          <w:right w:w="15" w:type="dxa"/>
        </w:tblCellMar>
        <w:tblLook w:val="04A0" w:firstRow="1" w:lastRow="0" w:firstColumn="1" w:lastColumn="0" w:noHBand="0" w:noVBand="1"/>
      </w:tblPr>
      <w:tblGrid>
        <w:gridCol w:w="1127"/>
        <w:gridCol w:w="1545"/>
        <w:gridCol w:w="4774"/>
        <w:gridCol w:w="1445"/>
        <w:gridCol w:w="4789"/>
      </w:tblGrid>
      <w:tr w:rsidR="001D268D" w:rsidRPr="001D268D" w:rsidTr="001D268D">
        <w:trPr>
          <w:gridAfter w:val="4"/>
          <w:wAfter w:w="11145" w:type="dxa"/>
          <w:tblCellSpacing w:w="15" w:type="dxa"/>
        </w:trPr>
        <w:tc>
          <w:tcPr>
            <w:tcW w:w="0" w:type="auto"/>
            <w:vAlign w:val="center"/>
            <w:hideMark/>
          </w:tcPr>
          <w:p w:rsidR="001D268D" w:rsidRPr="001D268D" w:rsidRDefault="001D268D" w:rsidP="001D268D">
            <w:pPr>
              <w:spacing w:line="360" w:lineRule="auto"/>
              <w:rPr>
                <w:rFonts w:ascii="Times New Roman" w:eastAsia="Times New Roman" w:hAnsi="Times New Roman" w:cs="Times New Roman"/>
                <w:sz w:val="24"/>
                <w:szCs w:val="24"/>
              </w:rPr>
            </w:pPr>
          </w:p>
        </w:tc>
      </w:tr>
      <w:tr w:rsidR="001D268D" w:rsidRPr="001D268D" w:rsidTr="001D268D">
        <w:trPr>
          <w:tblCellSpacing w:w="15" w:type="dxa"/>
        </w:trPr>
        <w:tc>
          <w:tcPr>
            <w:tcW w:w="9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w:t>
            </w:r>
            <w:r w:rsidRPr="001D268D">
              <w:rPr>
                <w:rFonts w:ascii="Tahoma" w:eastAsia="Times New Roman" w:hAnsi="Tahoma" w:cs="Tahoma"/>
                <w:smallCaps/>
                <w:color w:val="000000"/>
                <w:sz w:val="20"/>
                <w:szCs w:val="20"/>
              </w:rPr>
              <w:t> Code</w:t>
            </w:r>
          </w:p>
        </w:tc>
        <w:tc>
          <w:tcPr>
            <w:tcW w:w="136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w:t>
            </w:r>
            <w:r w:rsidRPr="001D268D">
              <w:rPr>
                <w:rFonts w:ascii="Tahoma" w:eastAsia="Times New Roman" w:hAnsi="Tahoma" w:cs="Tahoma"/>
                <w:smallCaps/>
                <w:color w:val="000000"/>
                <w:sz w:val="20"/>
                <w:szCs w:val="20"/>
              </w:rPr>
              <w:t> Date</w:t>
            </w:r>
          </w:p>
        </w:tc>
        <w:tc>
          <w:tcPr>
            <w:tcW w:w="4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w:t>
            </w:r>
            <w:r w:rsidRPr="001D268D">
              <w:rPr>
                <w:rFonts w:ascii="Tahoma" w:eastAsia="Times New Roman" w:hAnsi="Tahoma" w:cs="Tahoma"/>
                <w:smallCaps/>
                <w:color w:val="000000"/>
                <w:sz w:val="20"/>
                <w:szCs w:val="20"/>
              </w:rPr>
              <w:t> Workshop</w:t>
            </w:r>
          </w:p>
        </w:tc>
        <w:tc>
          <w:tcPr>
            <w:tcW w:w="1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w:t>
            </w:r>
            <w:r w:rsidRPr="001D268D">
              <w:rPr>
                <w:rFonts w:ascii="Tahoma" w:eastAsia="Times New Roman" w:hAnsi="Tahoma" w:cs="Tahoma"/>
                <w:smallCaps/>
                <w:color w:val="000000"/>
                <w:sz w:val="20"/>
                <w:szCs w:val="20"/>
              </w:rPr>
              <w:t> Location</w:t>
            </w:r>
          </w:p>
        </w:tc>
        <w:tc>
          <w:tcPr>
            <w:tcW w:w="4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w:t>
            </w:r>
            <w:r w:rsidRPr="001D268D">
              <w:rPr>
                <w:rFonts w:ascii="Tahoma" w:eastAsia="Times New Roman" w:hAnsi="Tahoma" w:cs="Tahoma"/>
                <w:smallCaps/>
                <w:color w:val="000000"/>
                <w:sz w:val="20"/>
                <w:szCs w:val="20"/>
              </w:rPr>
              <w:t> Organizer</w:t>
            </w:r>
          </w:p>
        </w:tc>
      </w:tr>
      <w:tr w:rsidR="001D268D" w:rsidRPr="001D268D" w:rsidTr="001D268D">
        <w:trPr>
          <w:tblCellSpacing w:w="15" w:type="dxa"/>
        </w:trPr>
        <w:tc>
          <w:tcPr>
            <w:tcW w:w="0" w:type="auto"/>
            <w:vAlign w:val="center"/>
            <w:hideMark/>
          </w:tcPr>
          <w:p w:rsidR="001D268D" w:rsidRPr="001D268D" w:rsidRDefault="001D268D" w:rsidP="001D268D">
            <w:pPr>
              <w:spacing w:line="360" w:lineRule="auto"/>
              <w:rPr>
                <w:rFonts w:ascii="Tahoma" w:eastAsia="Times New Roman" w:hAnsi="Tahoma" w:cs="Tahoma"/>
                <w:color w:val="000000"/>
                <w:sz w:val="20"/>
                <w:szCs w:val="20"/>
              </w:rPr>
            </w:pPr>
          </w:p>
        </w:tc>
        <w:tc>
          <w:tcPr>
            <w:tcW w:w="0" w:type="auto"/>
            <w:vAlign w:val="center"/>
            <w:hideMark/>
          </w:tcPr>
          <w:p w:rsidR="001D268D" w:rsidRPr="001D268D" w:rsidRDefault="001D268D" w:rsidP="001D268D">
            <w:pPr>
              <w:spacing w:line="360" w:lineRule="auto"/>
              <w:rPr>
                <w:rFonts w:ascii="Times New Roman" w:eastAsia="Times New Roman" w:hAnsi="Times New Roman" w:cs="Times New Roman"/>
                <w:sz w:val="20"/>
                <w:szCs w:val="20"/>
              </w:rPr>
            </w:pPr>
          </w:p>
        </w:tc>
        <w:tc>
          <w:tcPr>
            <w:tcW w:w="0" w:type="auto"/>
            <w:vAlign w:val="center"/>
            <w:hideMark/>
          </w:tcPr>
          <w:p w:rsidR="001D268D" w:rsidRPr="001D268D" w:rsidRDefault="001D268D" w:rsidP="001D268D">
            <w:pPr>
              <w:spacing w:line="360" w:lineRule="auto"/>
              <w:rPr>
                <w:rFonts w:ascii="Times New Roman" w:eastAsia="Times New Roman" w:hAnsi="Times New Roman" w:cs="Times New Roman"/>
                <w:sz w:val="20"/>
                <w:szCs w:val="20"/>
              </w:rPr>
            </w:pPr>
          </w:p>
        </w:tc>
        <w:tc>
          <w:tcPr>
            <w:tcW w:w="0" w:type="auto"/>
            <w:vAlign w:val="center"/>
            <w:hideMark/>
          </w:tcPr>
          <w:p w:rsidR="001D268D" w:rsidRPr="001D268D" w:rsidRDefault="001D268D" w:rsidP="001D268D">
            <w:pPr>
              <w:spacing w:line="360" w:lineRule="auto"/>
              <w:rPr>
                <w:rFonts w:ascii="Times New Roman" w:eastAsia="Times New Roman" w:hAnsi="Times New Roman" w:cs="Times New Roman"/>
                <w:sz w:val="20"/>
                <w:szCs w:val="20"/>
              </w:rPr>
            </w:pPr>
          </w:p>
        </w:tc>
        <w:tc>
          <w:tcPr>
            <w:tcW w:w="0" w:type="auto"/>
            <w:vAlign w:val="center"/>
            <w:hideMark/>
          </w:tcPr>
          <w:p w:rsidR="001D268D" w:rsidRPr="001D268D" w:rsidRDefault="001D268D" w:rsidP="001D268D">
            <w:pPr>
              <w:spacing w:line="360" w:lineRule="auto"/>
              <w:rPr>
                <w:rFonts w:ascii="Times New Roman" w:eastAsia="Times New Roman" w:hAnsi="Times New Roman" w:cs="Times New Roman"/>
                <w:sz w:val="20"/>
                <w:szCs w:val="20"/>
              </w:rPr>
            </w:pPr>
          </w:p>
        </w:tc>
      </w:tr>
      <w:tr w:rsidR="001D268D" w:rsidRPr="001D268D" w:rsidTr="001D268D">
        <w:trPr>
          <w:tblCellSpacing w:w="15" w:type="dxa"/>
        </w:trPr>
        <w:tc>
          <w:tcPr>
            <w:tcW w:w="9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CF</w:t>
            </w:r>
          </w:p>
        </w:tc>
        <w:tc>
          <w:tcPr>
            <w:tcW w:w="136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7/6-7/7</w:t>
            </w:r>
          </w:p>
        </w:tc>
        <w:tc>
          <w:tcPr>
            <w:tcW w:w="4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Corporate Finance</w:t>
            </w:r>
          </w:p>
        </w:tc>
        <w:tc>
          <w:tcPr>
            <w:tcW w:w="1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Sonesta</w:t>
            </w:r>
          </w:p>
        </w:tc>
        <w:tc>
          <w:tcPr>
            <w:tcW w:w="4275" w:type="dxa"/>
            <w:hideMark/>
          </w:tcPr>
          <w:p w:rsidR="001D268D" w:rsidRPr="001D268D" w:rsidRDefault="001D268D" w:rsidP="001D268D">
            <w:pPr>
              <w:spacing w:line="360" w:lineRule="auto"/>
              <w:rPr>
                <w:rFonts w:ascii="Tahoma" w:eastAsia="Times New Roman" w:hAnsi="Tahoma" w:cs="Tahoma"/>
                <w:color w:val="000000"/>
                <w:sz w:val="20"/>
                <w:szCs w:val="20"/>
              </w:rPr>
            </w:pPr>
            <w:r w:rsidRPr="001D268D">
              <w:rPr>
                <w:rFonts w:ascii="Tahoma" w:eastAsia="Times New Roman" w:hAnsi="Tahoma" w:cs="Tahoma"/>
                <w:color w:val="000000"/>
                <w:sz w:val="20"/>
                <w:szCs w:val="20"/>
              </w:rPr>
              <w:t xml:space="preserve">  </w:t>
            </w:r>
            <w:proofErr w:type="spellStart"/>
            <w:r w:rsidRPr="001D268D">
              <w:rPr>
                <w:rFonts w:ascii="Tahoma" w:eastAsia="Times New Roman" w:hAnsi="Tahoma" w:cs="Tahoma"/>
                <w:color w:val="000000"/>
                <w:sz w:val="20"/>
                <w:szCs w:val="20"/>
              </w:rPr>
              <w:t>Schoar</w:t>
            </w:r>
            <w:proofErr w:type="spellEnd"/>
            <w:r w:rsidRPr="001D268D">
              <w:rPr>
                <w:rFonts w:ascii="Tahoma" w:eastAsia="Times New Roman" w:hAnsi="Tahoma" w:cs="Tahoma"/>
                <w:color w:val="000000"/>
                <w:sz w:val="20"/>
                <w:szCs w:val="20"/>
              </w:rPr>
              <w:t>/Sufi</w:t>
            </w:r>
          </w:p>
        </w:tc>
      </w:tr>
    </w:tbl>
    <w:p w:rsidR="00B62FF1" w:rsidRDefault="00193C69" w:rsidP="001D268D">
      <w:pPr>
        <w:spacing w:line="360" w:lineRule="auto"/>
      </w:pPr>
    </w:p>
    <w:p w:rsidR="00193C69" w:rsidRDefault="00193C69" w:rsidP="001D268D">
      <w:pPr>
        <w:spacing w:line="360" w:lineRule="auto"/>
      </w:pPr>
      <w:r>
        <w:t>The rest of the calendar follows with no need to review further.</w:t>
      </w:r>
      <w:bookmarkStart w:id="0" w:name="_GoBack"/>
      <w:bookmarkEnd w:id="0"/>
    </w:p>
    <w:sectPr w:rsidR="00193C69" w:rsidSect="001D26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8D"/>
    <w:rsid w:val="0002141E"/>
    <w:rsid w:val="0006234D"/>
    <w:rsid w:val="000F60A8"/>
    <w:rsid w:val="00167239"/>
    <w:rsid w:val="00193C69"/>
    <w:rsid w:val="001D268D"/>
    <w:rsid w:val="003774D2"/>
    <w:rsid w:val="00573B24"/>
    <w:rsid w:val="00597DEC"/>
    <w:rsid w:val="005B05D7"/>
    <w:rsid w:val="005C3893"/>
    <w:rsid w:val="005C7A70"/>
    <w:rsid w:val="00663490"/>
    <w:rsid w:val="006635D1"/>
    <w:rsid w:val="006A2421"/>
    <w:rsid w:val="00716E99"/>
    <w:rsid w:val="00746858"/>
    <w:rsid w:val="00752F52"/>
    <w:rsid w:val="00827C14"/>
    <w:rsid w:val="00861080"/>
    <w:rsid w:val="00881CE5"/>
    <w:rsid w:val="008F0699"/>
    <w:rsid w:val="009926E0"/>
    <w:rsid w:val="00A1617D"/>
    <w:rsid w:val="00C810DA"/>
    <w:rsid w:val="00C8449E"/>
    <w:rsid w:val="00D674C9"/>
    <w:rsid w:val="00D75D48"/>
    <w:rsid w:val="00D8626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D266"/>
  <w15:chartTrackingRefBased/>
  <w15:docId w15:val="{EC660885-67F0-4727-989B-8E591C65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D268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68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6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6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268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2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4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ber.org/confer/confercodeofconduct.html" TargetMode="External"/><Relationship Id="rId4" Type="http://schemas.openxmlformats.org/officeDocument/2006/relationships/hyperlink" Target="http://papers.nber.org/sched/si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2</cp:revision>
  <cp:lastPrinted>2020-05-04T13:49:00Z</cp:lastPrinted>
  <dcterms:created xsi:type="dcterms:W3CDTF">2020-05-04T13:47:00Z</dcterms:created>
  <dcterms:modified xsi:type="dcterms:W3CDTF">2020-05-04T13:58:00Z</dcterms:modified>
</cp:coreProperties>
</file>